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A3B4" w14:textId="77777777" w:rsidR="00902151" w:rsidRDefault="00124F0E" w:rsidP="00124F0E">
      <w:pPr>
        <w:jc w:val="center"/>
        <w:rPr>
          <w:rFonts w:ascii="Century Gothic" w:hAnsi="Century Gothic" w:cs="Baghdad"/>
          <w:b/>
          <w:color w:val="881631" w:themeColor="accent1" w:themeShade="BF"/>
        </w:rPr>
      </w:pPr>
      <w:r w:rsidRPr="00124F0E">
        <w:rPr>
          <w:rFonts w:ascii="Century Gothic" w:hAnsi="Century Gothic" w:cs="Baghdad"/>
          <w:b/>
          <w:color w:val="881631" w:themeColor="accent1" w:themeShade="BF"/>
        </w:rPr>
        <w:t>FAQ BANDO EDUCARE IN COMUNE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6382"/>
        <w:gridCol w:w="8959"/>
      </w:tblGrid>
      <w:tr w:rsidR="00563DBF" w14:paraId="2B3F186A" w14:textId="77777777" w:rsidTr="00563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2DD8C846" w14:textId="77777777" w:rsidR="00563DBF" w:rsidRPr="00124F0E" w:rsidRDefault="00563DBF" w:rsidP="00124F0E">
            <w:pPr>
              <w:jc w:val="center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QUESITO</w:t>
            </w:r>
          </w:p>
        </w:tc>
        <w:tc>
          <w:tcPr>
            <w:tcW w:w="8959" w:type="dxa"/>
          </w:tcPr>
          <w:p w14:paraId="7087F7EC" w14:textId="77777777" w:rsidR="00563DBF" w:rsidRPr="00124F0E" w:rsidRDefault="00563DBF" w:rsidP="00124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RISPOSTA</w:t>
            </w:r>
          </w:p>
        </w:tc>
      </w:tr>
      <w:tr w:rsidR="00563DBF" w14:paraId="40DBC766" w14:textId="77777777" w:rsidTr="00563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25F9DF38" w14:textId="77777777" w:rsidR="00563DBF" w:rsidRPr="00124F0E" w:rsidRDefault="00563DBF" w:rsidP="00FE1CCA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FE1CC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E’ necessario coprire l'intero ammontare dei costi inizialmente preventivati e quindi finanziare con fondi propri la parte non coperta dal contributo, oppure le spese totali e di conseguenza le azioni potranno essere ridimensionate sulla base del contributo effettivamente concesso?</w:t>
            </w:r>
          </w:p>
        </w:tc>
        <w:tc>
          <w:tcPr>
            <w:tcW w:w="8959" w:type="dxa"/>
          </w:tcPr>
          <w:p w14:paraId="7DF526BB" w14:textId="0826ED3F" w:rsidR="00563DBF" w:rsidRPr="00C01C57" w:rsidRDefault="00563DBF" w:rsidP="00E97762">
            <w:pPr>
              <w:spacing w:after="1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FE1CC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Ai sensi dell’art. 4, co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  <w:r w:rsidRPr="00FE1CC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2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dell’Avviso</w:t>
            </w:r>
            <w:r w:rsidRPr="00FE1CC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, il finanziamento erogato dal Dipartimento, per ciascuna proposta progettuale ammessa a finanziamento, garantirà l’intero costo della proposta.</w:t>
            </w:r>
          </w:p>
        </w:tc>
      </w:tr>
      <w:tr w:rsidR="00563DBF" w14:paraId="4474D850" w14:textId="77777777" w:rsidTr="00563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083DFC0" w14:textId="4662519C" w:rsidR="00563DBF" w:rsidRPr="00124F0E" w:rsidRDefault="00563DBF" w:rsidP="00C353C5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422775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In merito ai soggetti pubblici e privati coinvolti nel progetto (Partenariato) è necessario trasmettere una lettera di intenti sottoscritta dal Capofila e dal partner o basta inserire i nomi nel modulo A e specificare le competenze nella descrizione attività</w:t>
            </w:r>
          </w:p>
        </w:tc>
        <w:tc>
          <w:tcPr>
            <w:tcW w:w="8959" w:type="dxa"/>
          </w:tcPr>
          <w:p w14:paraId="5E2B76AE" w14:textId="22706F99" w:rsidR="00563DBF" w:rsidRPr="00124F0E" w:rsidRDefault="00563DBF" w:rsidP="00C353C5">
            <w:pPr>
              <w:spacing w:after="1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422775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Il soggetto proponente che decida di collaborare con un ente privato, dovrà indicare gli enti partner nell’apposito spazio del modulo “domanda di ammissione” e, in conformità a quanto previsto dell’articolo 4, comma 2, dell’Avviso, dovrà presentare, a pena di esclusione:  copia dell’atto costitutivo o dello statuto di tali enti, da cui si evincano finalità aderenti ad una o più aree tematiche tra quelle descritte nell’allegato 1 del presente Avviso; una relazione sulle attività svolte da tali enti, negli ultimi tre anni, da cui si evinca l’esperienza nell’area tematica per la quale si concorre.</w:t>
            </w:r>
          </w:p>
        </w:tc>
      </w:tr>
      <w:tr w:rsidR="00563DBF" w14:paraId="62236ACE" w14:textId="77777777" w:rsidTr="00563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auto"/>
          </w:tcPr>
          <w:p w14:paraId="10DC2473" w14:textId="049A2256" w:rsidR="00563DBF" w:rsidRPr="004C3575" w:rsidRDefault="00563DBF" w:rsidP="00FE1FC6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4C3575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La documentazione inviata per partecipare all’Avviso deve essere protetta, a pena di esclusione, da password.</w:t>
            </w:r>
          </w:p>
          <w:p w14:paraId="217A748C" w14:textId="77777777" w:rsidR="00563DBF" w:rsidRPr="004C3575" w:rsidRDefault="00563DBF" w:rsidP="00FE1FC6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4C3575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La password va messa ai singoli file (Modulo A), B), C) e, in caso di partner privati anche alla copia dell’atto costitutivo o dello statuto e alla relazione sulle attività svolte?</w:t>
            </w:r>
          </w:p>
          <w:p w14:paraId="0957BE33" w14:textId="09A531F7" w:rsidR="00563DBF" w:rsidRPr="004C3575" w:rsidRDefault="00563DBF" w:rsidP="00FE1FC6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4C3575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Oppure bisogna fare una cartella zippata contenente tutti i file senza password e applicare poi una password unica alla cartella stessa?</w:t>
            </w:r>
          </w:p>
          <w:p w14:paraId="06285205" w14:textId="37B00857" w:rsidR="00563DBF" w:rsidRPr="004C3575" w:rsidRDefault="00563DBF" w:rsidP="00FE1FC6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4C3575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Nell’ipotesi in cui bisogna mettere una password a ogni singolo file, tutti i documenti di cui sopra devono essere protetti da password? Oppure solo i moduli A), B), C) tralasciando quindi la copia dell’atto costitutivo o dello statuto e la relazione sulle attività svolte dei partner privati?</w:t>
            </w:r>
          </w:p>
          <w:p w14:paraId="5F3376A7" w14:textId="35833B85" w:rsidR="00563DBF" w:rsidRPr="004C3575" w:rsidRDefault="00563DBF" w:rsidP="00FE1FC6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4C3575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Nell’ipotesi in cui bisogna mettere una password a ogni singolo file, le password devono essere tutte diverse oppure la stessa password per ogni file?</w:t>
            </w:r>
          </w:p>
        </w:tc>
        <w:tc>
          <w:tcPr>
            <w:tcW w:w="8959" w:type="dxa"/>
            <w:shd w:val="clear" w:color="auto" w:fill="auto"/>
          </w:tcPr>
          <w:p w14:paraId="1212E3DE" w14:textId="77777777" w:rsidR="00563DBF" w:rsidRPr="00DE3C9B" w:rsidRDefault="00563DBF" w:rsidP="00C353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DE3C9B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In riferimento all’art. 4, co 3, dell’Avviso si precisa che la documentazione da inviare (Modulo A, Modulo B, Modulo C, copia dell’atto costitutivo o dello statuto e della relazione delle attività) deve essere contenuta in una unica cartella compressa protetta da password. Non è necessario proteggere con password il singolo documento.</w:t>
            </w:r>
          </w:p>
          <w:p w14:paraId="545BD5BC" w14:textId="45957769" w:rsidR="00563DBF" w:rsidRPr="004C3575" w:rsidRDefault="00563DBF" w:rsidP="00C353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  <w:highlight w:val="yellow"/>
              </w:rPr>
            </w:pPr>
            <w:r w:rsidRPr="00DE3C9B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Cfr. banner dedicato sul sito istituzionale del Dipartimento.</w:t>
            </w:r>
          </w:p>
        </w:tc>
      </w:tr>
      <w:tr w:rsidR="00563DBF" w14:paraId="2DC89A4B" w14:textId="77777777" w:rsidTr="00563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4B08217D" w14:textId="200434CD" w:rsidR="00563DBF" w:rsidRPr="00DE3C9B" w:rsidRDefault="00563DBF" w:rsidP="0083165E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AD571E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Tutti i documenti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per la partecipazione all’Avviso </w:t>
            </w:r>
            <w:r w:rsidRPr="00AD571E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devono essere firmati digitalmente oppure solo i moduli A), B), C), tralasciando quindi la copia dell’atto costitutivo o dello statuto e la relazione sulle attività svolte dei partner privati?</w:t>
            </w:r>
          </w:p>
        </w:tc>
        <w:tc>
          <w:tcPr>
            <w:tcW w:w="8959" w:type="dxa"/>
          </w:tcPr>
          <w:p w14:paraId="11F98DFB" w14:textId="5D9A3FD2" w:rsidR="00563DBF" w:rsidRPr="00D2140C" w:rsidRDefault="00563DBF" w:rsidP="0083165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Ai sensi, dell’art. 4, co. 5 dell’Avviso d</w:t>
            </w:r>
            <w:r w:rsidRPr="00AD571E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evono essere firmati digitalmente, pensa esclusione, i moduli A) B) e C)</w:t>
            </w:r>
          </w:p>
        </w:tc>
      </w:tr>
    </w:tbl>
    <w:p w14:paraId="473936E3" w14:textId="6F475E94" w:rsidR="00124F0E" w:rsidRPr="00124F0E" w:rsidRDefault="00124F0E" w:rsidP="00124F0E">
      <w:pPr>
        <w:rPr>
          <w:rFonts w:ascii="Century Gothic" w:hAnsi="Century Gothic" w:cs="Baghdad"/>
          <w:b/>
          <w:color w:val="881631" w:themeColor="accent1" w:themeShade="BF"/>
        </w:rPr>
      </w:pPr>
    </w:p>
    <w:sectPr w:rsidR="00124F0E" w:rsidRPr="00124F0E" w:rsidSect="00124F0E">
      <w:pgSz w:w="16840" w:h="11900" w:orient="landscape"/>
      <w:pgMar w:top="357" w:right="340" w:bottom="357" w:left="35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2C62"/>
    <w:multiLevelType w:val="hybridMultilevel"/>
    <w:tmpl w:val="A0543768"/>
    <w:lvl w:ilvl="0" w:tplc="20C4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E"/>
    <w:rsid w:val="00002257"/>
    <w:rsid w:val="00003ECC"/>
    <w:rsid w:val="000040EB"/>
    <w:rsid w:val="00017377"/>
    <w:rsid w:val="00082817"/>
    <w:rsid w:val="000A79A2"/>
    <w:rsid w:val="000E1031"/>
    <w:rsid w:val="000E7109"/>
    <w:rsid w:val="001172D2"/>
    <w:rsid w:val="00124F0E"/>
    <w:rsid w:val="00125E6F"/>
    <w:rsid w:val="0015263A"/>
    <w:rsid w:val="00154C39"/>
    <w:rsid w:val="00157AEF"/>
    <w:rsid w:val="00182751"/>
    <w:rsid w:val="00184E5C"/>
    <w:rsid w:val="001D23DF"/>
    <w:rsid w:val="001E5E22"/>
    <w:rsid w:val="001F5B51"/>
    <w:rsid w:val="002077E9"/>
    <w:rsid w:val="002118FB"/>
    <w:rsid w:val="00215E84"/>
    <w:rsid w:val="002210D8"/>
    <w:rsid w:val="00271CAA"/>
    <w:rsid w:val="0029753D"/>
    <w:rsid w:val="002B6864"/>
    <w:rsid w:val="002F5C42"/>
    <w:rsid w:val="003171EC"/>
    <w:rsid w:val="003350F8"/>
    <w:rsid w:val="00341A9E"/>
    <w:rsid w:val="00370FBC"/>
    <w:rsid w:val="003847B0"/>
    <w:rsid w:val="003B50DB"/>
    <w:rsid w:val="003C10BF"/>
    <w:rsid w:val="003C719D"/>
    <w:rsid w:val="003D2F3E"/>
    <w:rsid w:val="003F42F6"/>
    <w:rsid w:val="00422775"/>
    <w:rsid w:val="00435160"/>
    <w:rsid w:val="004548F7"/>
    <w:rsid w:val="004565E4"/>
    <w:rsid w:val="0047694A"/>
    <w:rsid w:val="004C3575"/>
    <w:rsid w:val="004F41CF"/>
    <w:rsid w:val="00503392"/>
    <w:rsid w:val="00505177"/>
    <w:rsid w:val="00563DBF"/>
    <w:rsid w:val="00581A2C"/>
    <w:rsid w:val="005D6FBC"/>
    <w:rsid w:val="00621ED1"/>
    <w:rsid w:val="00634B50"/>
    <w:rsid w:val="00642A20"/>
    <w:rsid w:val="00677CF9"/>
    <w:rsid w:val="00682E16"/>
    <w:rsid w:val="006A000E"/>
    <w:rsid w:val="006B6561"/>
    <w:rsid w:val="006C157B"/>
    <w:rsid w:val="006F5EF5"/>
    <w:rsid w:val="0071735B"/>
    <w:rsid w:val="0072300C"/>
    <w:rsid w:val="0073593C"/>
    <w:rsid w:val="00741984"/>
    <w:rsid w:val="00745CBE"/>
    <w:rsid w:val="00752E26"/>
    <w:rsid w:val="007B22C8"/>
    <w:rsid w:val="007C27F4"/>
    <w:rsid w:val="007C76DB"/>
    <w:rsid w:val="007D2F73"/>
    <w:rsid w:val="007E6D92"/>
    <w:rsid w:val="00820F50"/>
    <w:rsid w:val="0083165E"/>
    <w:rsid w:val="00836BF5"/>
    <w:rsid w:val="008519C8"/>
    <w:rsid w:val="00853BD2"/>
    <w:rsid w:val="00853EE9"/>
    <w:rsid w:val="008657E9"/>
    <w:rsid w:val="00872DC3"/>
    <w:rsid w:val="00885623"/>
    <w:rsid w:val="008B2A80"/>
    <w:rsid w:val="008D3E79"/>
    <w:rsid w:val="008F08AB"/>
    <w:rsid w:val="00902151"/>
    <w:rsid w:val="00925121"/>
    <w:rsid w:val="009268B8"/>
    <w:rsid w:val="009430AE"/>
    <w:rsid w:val="00976CC0"/>
    <w:rsid w:val="00990342"/>
    <w:rsid w:val="00990F8D"/>
    <w:rsid w:val="00992869"/>
    <w:rsid w:val="009A4E29"/>
    <w:rsid w:val="009A702C"/>
    <w:rsid w:val="009C7EE9"/>
    <w:rsid w:val="009D481C"/>
    <w:rsid w:val="009D5610"/>
    <w:rsid w:val="00A23E1A"/>
    <w:rsid w:val="00A27695"/>
    <w:rsid w:val="00A61BE7"/>
    <w:rsid w:val="00A62109"/>
    <w:rsid w:val="00A943F5"/>
    <w:rsid w:val="00AA0F25"/>
    <w:rsid w:val="00AB09A0"/>
    <w:rsid w:val="00AB36E3"/>
    <w:rsid w:val="00AB6408"/>
    <w:rsid w:val="00AB673A"/>
    <w:rsid w:val="00AC2C8A"/>
    <w:rsid w:val="00AC2CAB"/>
    <w:rsid w:val="00BA4E1F"/>
    <w:rsid w:val="00C01C57"/>
    <w:rsid w:val="00C164E4"/>
    <w:rsid w:val="00C353C5"/>
    <w:rsid w:val="00CD5026"/>
    <w:rsid w:val="00D2140C"/>
    <w:rsid w:val="00D50C4B"/>
    <w:rsid w:val="00DE3C9B"/>
    <w:rsid w:val="00DF265A"/>
    <w:rsid w:val="00E11C6D"/>
    <w:rsid w:val="00E8139D"/>
    <w:rsid w:val="00E97762"/>
    <w:rsid w:val="00EB3B8D"/>
    <w:rsid w:val="00EB6D73"/>
    <w:rsid w:val="00ED7B70"/>
    <w:rsid w:val="00F25B39"/>
    <w:rsid w:val="00F44519"/>
    <w:rsid w:val="00FD5535"/>
    <w:rsid w:val="00FE0524"/>
    <w:rsid w:val="00FE1CCA"/>
    <w:rsid w:val="00FE1FC6"/>
    <w:rsid w:val="00FE4831"/>
    <w:rsid w:val="04D38585"/>
    <w:rsid w:val="06D39C50"/>
    <w:rsid w:val="0E6ABEFC"/>
    <w:rsid w:val="278F2E97"/>
    <w:rsid w:val="2A1411DE"/>
    <w:rsid w:val="2C94C740"/>
    <w:rsid w:val="35F878FF"/>
    <w:rsid w:val="41026C9E"/>
    <w:rsid w:val="425B21D2"/>
    <w:rsid w:val="6249FB56"/>
    <w:rsid w:val="68619C07"/>
    <w:rsid w:val="7F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4B9F"/>
  <w15:chartTrackingRefBased/>
  <w15:docId w15:val="{CC7158A4-D44F-2A4B-BD6C-09FF843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F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3BD2"/>
    <w:pPr>
      <w:spacing w:before="0" w:beforeAutospacing="0" w:after="0" w:afterAutospacing="0"/>
      <w:ind w:left="720"/>
      <w:contextualSpacing/>
      <w:jc w:val="left"/>
    </w:pPr>
    <w:rPr>
      <w:rFonts w:ascii="Calibri" w:hAnsi="Calibri" w:cs="Calibri"/>
      <w:noProof w:val="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B"/>
    <w:rPr>
      <w:rFonts w:ascii="Segoe UI" w:hAnsi="Segoe UI" w:cs="Segoe UI"/>
      <w:noProof/>
      <w:sz w:val="18"/>
      <w:szCs w:val="18"/>
    </w:rPr>
  </w:style>
  <w:style w:type="paragraph" w:styleId="Nessunaspaziatura">
    <w:name w:val="No Spacing"/>
    <w:uiPriority w:val="1"/>
    <w:qFormat/>
    <w:pPr>
      <w:spacing w:after="0"/>
    </w:pPr>
  </w:style>
  <w:style w:type="table" w:styleId="Tabellagriglia4-colore1">
    <w:name w:val="Grid Table 4 Accent 1"/>
    <w:basedOn w:val="Tabellanormale"/>
    <w:uiPriority w:val="49"/>
    <w:rsid w:val="00F44519"/>
    <w:pPr>
      <w:spacing w:after="0"/>
    </w:pPr>
    <w:tblPr>
      <w:tblStyleRowBandSize w:val="1"/>
      <w:tblStyleColBandSize w:val="1"/>
      <w:tblBorders>
        <w:top w:val="single" w:sz="4" w:space="0" w:color="E66583" w:themeColor="accent1" w:themeTint="99"/>
        <w:left w:val="single" w:sz="4" w:space="0" w:color="E66583" w:themeColor="accent1" w:themeTint="99"/>
        <w:bottom w:val="single" w:sz="4" w:space="0" w:color="E66583" w:themeColor="accent1" w:themeTint="99"/>
        <w:right w:val="single" w:sz="4" w:space="0" w:color="E66583" w:themeColor="accent1" w:themeTint="99"/>
        <w:insideH w:val="single" w:sz="4" w:space="0" w:color="E66583" w:themeColor="accent1" w:themeTint="99"/>
        <w:insideV w:val="single" w:sz="4" w:space="0" w:color="E6658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1E42" w:themeColor="accent1"/>
          <w:left w:val="single" w:sz="4" w:space="0" w:color="B71E42" w:themeColor="accent1"/>
          <w:bottom w:val="single" w:sz="4" w:space="0" w:color="B71E42" w:themeColor="accent1"/>
          <w:right w:val="single" w:sz="4" w:space="0" w:color="B71E42" w:themeColor="accent1"/>
          <w:insideH w:val="nil"/>
          <w:insideV w:val="nil"/>
        </w:tcBorders>
        <w:shd w:val="clear" w:color="auto" w:fill="B71E42" w:themeFill="accent1"/>
      </w:tcPr>
    </w:tblStylePr>
    <w:tblStylePr w:type="lastRow">
      <w:rPr>
        <w:b/>
        <w:bCs/>
      </w:rPr>
      <w:tblPr/>
      <w:tcPr>
        <w:tcBorders>
          <w:top w:val="double" w:sz="4" w:space="0" w:color="B71E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5" w:themeFill="accent1" w:themeFillTint="33"/>
      </w:tcPr>
    </w:tblStylePr>
    <w:tblStylePr w:type="band1Horz">
      <w:tblPr/>
      <w:tcPr>
        <w:shd w:val="clear" w:color="auto" w:fill="F6CBD5" w:themeFill="accent1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72D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2D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2DC3"/>
    <w:rPr>
      <w:noProof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2D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2DC3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Raccolta">
  <a:themeElements>
    <a:clrScheme name="Raccolta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Raccolt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accolt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487217-9978-4F2A-B763-3F2060F1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Giovanni Damiano</cp:lastModifiedBy>
  <cp:revision>11</cp:revision>
  <cp:lastPrinted>2021-01-18T14:59:00Z</cp:lastPrinted>
  <dcterms:created xsi:type="dcterms:W3CDTF">2021-01-11T15:56:00Z</dcterms:created>
  <dcterms:modified xsi:type="dcterms:W3CDTF">2021-01-18T14:59:00Z</dcterms:modified>
</cp:coreProperties>
</file>